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70536D16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="00722D09" w:rsidRPr="00722D09">
                                    <w:rPr>
                                      <w:rStyle w:val="username"/>
                                      <w:lang w:val="en-US"/>
                                    </w:rPr>
                                    <w:t>s.koutroumani@aliartos.gov.gr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14:paraId="5CEF99C8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14:paraId="6EEB7D12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14:paraId="5B2A1F9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70536D16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722D09" w:rsidRPr="00722D09">
                              <w:rPr>
                                <w:rStyle w:val="username"/>
                                <w:lang w:val="en-US"/>
                              </w:rPr>
                              <w:t>s.koutroumani@aliartos.gov.gr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4063511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25/11/2024 </w:t>
            </w:r>
          </w:p>
          <w:p w14:paraId="76D9C4B7" w14:textId="77777777" w:rsidR="00EA4127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8962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20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Παρασκευή 29 Νοεμβρίου 2024 και ώρα 18:30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26FA95E" w:rsidR="00EA4127" w:rsidRPr="00C425E7" w:rsidRDefault="00C425E7" w:rsidP="00C425E7">
      <w:pPr>
        <w:pStyle w:val="Web"/>
        <w:shd w:val="clear" w:color="auto" w:fill="FFFFFF"/>
        <w:spacing w:before="0" w:beforeAutospacing="0" w:after="200" w:afterAutospacing="0" w:line="360" w:lineRule="auto"/>
        <w:rPr>
          <w:rStyle w:val="a3"/>
          <w:rFonts w:ascii="Calibri" w:hAnsi="Calibri" w:cs="Calibri"/>
          <w:i w:val="0"/>
          <w:iCs/>
          <w:sz w:val="22"/>
          <w:szCs w:val="22"/>
        </w:rPr>
      </w:pPr>
      <w:r>
        <w:rPr>
          <w:rStyle w:val="a3"/>
          <w:rFonts w:ascii="Calibri" w:hAnsi="Calibri" w:cs="Calibri"/>
          <w:i w:val="0"/>
          <w:iCs/>
          <w:sz w:val="22"/>
          <w:szCs w:val="22"/>
        </w:rPr>
        <w:t>ΕΝΗΜΕΡΩΣΕΙΣ</w:t>
      </w:r>
      <w:r w:rsidRPr="00C4358B">
        <w:rPr>
          <w:rStyle w:val="a3"/>
          <w:rFonts w:ascii="Calibri" w:hAnsi="Calibri" w:cs="Calibri"/>
          <w:i w:val="0"/>
          <w:iCs/>
          <w:sz w:val="22"/>
          <w:szCs w:val="22"/>
        </w:rPr>
        <w:t>:</w:t>
      </w:r>
      <w:r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</w:t>
      </w:r>
    </w:p>
    <w:p w14:paraId="7A696472" w14:textId="44C2FFE6" w:rsidR="007454E5" w:rsidRPr="00C425E7" w:rsidRDefault="007454E5" w:rsidP="00C425E7">
      <w:pPr>
        <w:pStyle w:val="Web"/>
        <w:shd w:val="clear" w:color="auto" w:fill="FFFFFF"/>
        <w:spacing w:before="0" w:beforeAutospacing="0" w:after="200" w:afterAutospacing="0" w:line="360" w:lineRule="auto"/>
        <w:rPr>
          <w:rStyle w:val="a3"/>
          <w:rFonts w:ascii="Calibri" w:hAnsi="Calibri" w:cs="Calibri"/>
          <w:i w:val="0"/>
          <w:iCs/>
          <w:sz w:val="22"/>
          <w:szCs w:val="22"/>
        </w:rPr>
      </w:pPr>
      <w:r w:rsidRPr="00C425E7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-Πρόεδρος Δημοτικού Συμβουλίου Κος </w:t>
      </w:r>
      <w:proofErr w:type="spellStart"/>
      <w:r w:rsidRPr="00C425E7">
        <w:rPr>
          <w:rStyle w:val="a3"/>
          <w:rFonts w:ascii="Calibri" w:hAnsi="Calibri" w:cs="Calibri"/>
          <w:i w:val="0"/>
          <w:iCs/>
          <w:sz w:val="22"/>
          <w:szCs w:val="22"/>
        </w:rPr>
        <w:t>Νιάρος</w:t>
      </w:r>
      <w:proofErr w:type="spellEnd"/>
      <w:r w:rsidRPr="00C425E7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</w:t>
      </w:r>
    </w:p>
    <w:p w14:paraId="4A099B2C" w14:textId="32360FE5" w:rsidR="007454E5" w:rsidRPr="00C425E7" w:rsidRDefault="007454E5" w:rsidP="00C425E7">
      <w:pPr>
        <w:pStyle w:val="Web"/>
        <w:shd w:val="clear" w:color="auto" w:fill="FFFFFF"/>
        <w:spacing w:before="0" w:beforeAutospacing="0" w:after="200" w:afterAutospacing="0" w:line="360" w:lineRule="auto"/>
        <w:rPr>
          <w:rStyle w:val="a3"/>
          <w:rFonts w:ascii="Calibri" w:hAnsi="Calibri" w:cs="Calibri"/>
          <w:i w:val="0"/>
          <w:iCs/>
          <w:sz w:val="22"/>
          <w:szCs w:val="22"/>
        </w:rPr>
      </w:pPr>
      <w:r w:rsidRPr="00C425E7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-Δήμαρχος Κος </w:t>
      </w:r>
      <w:proofErr w:type="spellStart"/>
      <w:r w:rsidRPr="00C425E7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C425E7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</w:t>
      </w:r>
    </w:p>
    <w:p w14:paraId="57B9F3B6" w14:textId="77777777" w:rsidR="007454E5" w:rsidRPr="007454E5" w:rsidRDefault="007454E5" w:rsidP="00C425E7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 w:rsidP="00C425E7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 w:rsidP="00C425E7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Default="00EA4127" w:rsidP="00C425E7">
      <w:pPr>
        <w:pStyle w:val="a9"/>
        <w:numPr>
          <w:ilvl w:val="0"/>
          <w:numId w:val="1"/>
        </w:numPr>
        <w:spacing w:after="160" w:line="360" w:lineRule="auto"/>
        <w:ind w:left="284"/>
        <w:jc w:val="both"/>
        <w:rPr>
          <w:rStyle w:val="a3"/>
          <w:rFonts w:ascii="Calibri" w:hAnsi="Calibri" w:cs="Calibri"/>
          <w:iCs/>
        </w:rPr>
      </w:pPr>
    </w:p>
    <w:p w14:paraId="2271EAC5" w14:textId="77777777" w:rsidR="00EA4127" w:rsidRDefault="00B74580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1. Περί έγκρισης της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΄ αριθμ.215/2024 απόφαση της Δημοτικής Επιτροπής που αφορά την 14η αναμόρφωση προϋπολογισμού τρεχούσης χρήσεως οικ. έτους 2024.(Εισηγητής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0424BA1A" w14:textId="558922A6" w:rsidR="00EA4127" w:rsidRDefault="00B74580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2.</w:t>
      </w:r>
      <w:r w:rsidR="00C4358B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έγκρισης της </w:t>
      </w:r>
      <w:proofErr w:type="spellStart"/>
      <w:r w:rsidR="00C4358B"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 w:rsidR="00C4358B">
        <w:rPr>
          <w:rStyle w:val="a3"/>
          <w:rFonts w:ascii="Calibri" w:hAnsi="Calibri" w:cs="Calibri"/>
          <w:i w:val="0"/>
          <w:iCs/>
          <w:sz w:val="22"/>
          <w:szCs w:val="22"/>
        </w:rPr>
        <w:t>΄ αριθμ.22</w:t>
      </w:r>
      <w:r w:rsidR="00C4358B" w:rsidRPr="00C4358B">
        <w:rPr>
          <w:rStyle w:val="a3"/>
          <w:rFonts w:ascii="Calibri" w:hAnsi="Calibri" w:cs="Calibri"/>
          <w:i w:val="0"/>
          <w:iCs/>
          <w:sz w:val="22"/>
          <w:szCs w:val="22"/>
        </w:rPr>
        <w:t>6</w:t>
      </w:r>
      <w:bookmarkStart w:id="0" w:name="_GoBack"/>
      <w:bookmarkEnd w:id="0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/2024 απόφαση της Δημοτικής Επιτροπής που αφορά την 15η αναμόρφωση προϋπολογισμού τρεχούσης χρήσεως οικ. έτους 2024.(Εισηγητής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100436C3" w14:textId="2C1A287C" w:rsidR="00EA4127" w:rsidRDefault="00C425E7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3. Περί έγκρισης της </w:t>
      </w:r>
      <w:proofErr w:type="spellStart"/>
      <w:r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΄</w:t>
      </w:r>
      <w:r w:rsidR="00B74580"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αριθμ.225/2024 απόφασης της Δημοτικής Επιτροπής που αφορά την 5η  τροποποίηση Τεχνικού  Προγράμματος Δήμου Αλιάρτου - </w:t>
      </w:r>
      <w:proofErr w:type="spellStart"/>
      <w:r w:rsidR="00B74580"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Θεσπιέων</w:t>
      </w:r>
      <w:proofErr w:type="spellEnd"/>
      <w:r w:rsidR="00B74580"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 έτους 2024.(Εισηγητής ο Δήμαρχος Κος </w:t>
      </w:r>
      <w:proofErr w:type="spellStart"/>
      <w:r w:rsidR="00B74580"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="00B74580"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0CB59CFA" w14:textId="77777777" w:rsidR="00EA4127" w:rsidRDefault="00B74580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lastRenderedPageBreak/>
        <w:t xml:space="preserve">4. Περί έγκρισης της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΄ αριθμ.228/2024 απόφασης της Δημοτικής Επιτροπής που αφορά τον καθορισμό τελών &amp; δικαιωμάτων ύδρευσης για το έτος 2025, στο Δήμο Αλιάρτου-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Θεσπιέων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2E53D6E6" w14:textId="77777777" w:rsidR="00EA4127" w:rsidRDefault="00B74580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5. Περί έγκρισης της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΄ αριθμ.229/2024 απόφαση της Δημοτικής Επιτροπής που αφορά την επιβολή ανταποδοτικών τελών καθαριότητας και φωτισμού για το έτος 2025, στο Δήμο Αλιάρτου-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Θεσπιέων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6167F23F" w14:textId="77777777" w:rsidR="00EA4127" w:rsidRDefault="00B74580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6. Περί έγκρισης της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υπ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΄ αριθμ.230/2024 απόφαση της Δημοτικής Επιτροπής που αφορά την επιβολή δημοτικού φόρου ηλεκτροδοτούμενων χώρων για το έτος 2025, στο Δήμο Αλιάρτου-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Θεσπιέων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6BC539AB" w14:textId="7C17CF65" w:rsidR="00EA4127" w:rsidRPr="00C425E7" w:rsidRDefault="00B74580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7. Περί των μεταβολών σχολικών μονάδων Πρωτοβάθμιας και Δευτεροβάθμιας Εκπαίδευσης για το σχολικό έτος 2025-2026.(Εισηγητής ο Δήμαρχος Κος </w:t>
      </w:r>
      <w:proofErr w:type="spellStart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>Αραπίτσας</w:t>
      </w:r>
      <w:proofErr w:type="spellEnd"/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Γεώργιος)</w:t>
      </w:r>
    </w:p>
    <w:p w14:paraId="387C609C" w14:textId="77777777" w:rsidR="00C425E7" w:rsidRDefault="00C425E7" w:rsidP="00C425E7">
      <w:pPr>
        <w:pStyle w:val="a9"/>
        <w:numPr>
          <w:ilvl w:val="0"/>
          <w:numId w:val="3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</w:p>
    <w:p w14:paraId="074845C3" w14:textId="77777777" w:rsidR="00EA4127" w:rsidRDefault="00B74580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12419DD3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14:paraId="43BBB31D" w14:textId="77777777" w:rsidR="00C425E7" w:rsidRPr="00C4358B" w:rsidRDefault="00C425E7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</w:p>
    <w:p w14:paraId="6CE35B45" w14:textId="4445C5A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7454E5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7454E5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7454E5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7454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7454E5" w:rsidRDefault="00273536" w:rsidP="00273536">
      <w:pPr>
        <w:rPr>
          <w:lang w:eastAsia="en-US"/>
        </w:rPr>
      </w:pPr>
    </w:p>
    <w:p w14:paraId="09BB866F" w14:textId="0F4C8552" w:rsidR="0081428D" w:rsidRPr="00A46025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5F3CC569" w14:textId="3AB4DC43" w:rsidR="0081428D" w:rsidRPr="00D67A12" w:rsidRDefault="003D2CB5" w:rsidP="00273536">
      <w:pPr>
        <w:rPr>
          <w:bCs/>
          <w:lang w:eastAsia="en-US"/>
        </w:rPr>
      </w:pPr>
      <w:r>
        <w:rPr>
          <w:bCs/>
          <w:lang w:eastAsia="en-US"/>
        </w:rPr>
        <w:t xml:space="preserve">ΔΑΡΡΑΣ </w:t>
      </w:r>
      <w:r w:rsidR="0081428D" w:rsidRPr="00D67A12">
        <w:rPr>
          <w:bCs/>
          <w:lang w:eastAsia="en-US"/>
        </w:rPr>
        <w:t xml:space="preserve"> Σταμάτιος</w:t>
      </w:r>
    </w:p>
    <w:p w14:paraId="27ABB120" w14:textId="2B305962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78E1BC45" w14:textId="3FF12655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21586445" w14:textId="1A606B98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000C60D1" w14:textId="60F4448A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15F647D0" w14:textId="4F3FB9DF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5ACA8B88" w14:textId="737CF7DE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1C3DF1C4" w14:textId="27323E14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4D8454B0" w14:textId="3734DC06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p w14:paraId="01E9AB93" w14:textId="77777777" w:rsidR="00C425E7" w:rsidRDefault="00C425E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6F5659E0" w14:textId="2B81A63D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14:paraId="5EC2CF20" w14:textId="6C37BA49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14:paraId="7290D610" w14:textId="62D5A1A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14:paraId="3971230B" w14:textId="7DF92647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14:paraId="445A20F5" w14:textId="2A995EF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14:paraId="50AF272D" w14:textId="0633E0AA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14:paraId="6A7ED0D2" w14:textId="6C4FF8E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14:paraId="1E1E0293" w14:textId="1655142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14:paraId="005585AB" w14:textId="16966838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14:paraId="6BF59070" w14:textId="72222CD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14:paraId="46B3160B" w14:textId="4A37FB0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14:paraId="5F6187E0" w14:textId="0640791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14:paraId="3BA67B16" w14:textId="3CADB34B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14:paraId="7CCCC53E" w14:textId="75867AD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14:paraId="56B7DBF3" w14:textId="6BF00FA2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14:paraId="667DE001" w14:textId="2800C77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14:paraId="06076155" w14:textId="6A766ED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14:paraId="024D55C4" w14:textId="1F547EB1" w:rsidR="00EA4127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A46025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8D003" w14:textId="77777777" w:rsidR="00C67FB9" w:rsidRDefault="00C67FB9">
      <w:pPr>
        <w:spacing w:line="240" w:lineRule="auto"/>
      </w:pPr>
      <w:r>
        <w:separator/>
      </w:r>
    </w:p>
  </w:endnote>
  <w:endnote w:type="continuationSeparator" w:id="0">
    <w:p w14:paraId="48A60064" w14:textId="77777777" w:rsidR="00C67FB9" w:rsidRDefault="00C67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492BCAC2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358B">
          <w:rPr>
            <w:noProof/>
          </w:rPr>
          <w:t>3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6CA5C" w14:textId="77777777" w:rsidR="00C67FB9" w:rsidRDefault="00C67FB9">
      <w:pPr>
        <w:spacing w:after="0"/>
      </w:pPr>
      <w:r>
        <w:separator/>
      </w:r>
    </w:p>
  </w:footnote>
  <w:footnote w:type="continuationSeparator" w:id="0">
    <w:p w14:paraId="46F24765" w14:textId="77777777" w:rsidR="00C67FB9" w:rsidRDefault="00C67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9D090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D2CB5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4770A"/>
    <w:rsid w:val="00561EAF"/>
    <w:rsid w:val="00566217"/>
    <w:rsid w:val="00572F44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74685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22D09"/>
    <w:rsid w:val="007360E7"/>
    <w:rsid w:val="007454E5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425E7"/>
    <w:rsid w:val="00C4358B"/>
    <w:rsid w:val="00C54094"/>
    <w:rsid w:val="00C611E5"/>
    <w:rsid w:val="00C67FB9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0BF2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character" w:customStyle="1" w:styleId="username">
    <w:name w:val="username"/>
    <w:basedOn w:val="a0"/>
    <w:rsid w:val="00722D09"/>
  </w:style>
  <w:style w:type="paragraph" w:styleId="aa">
    <w:name w:val="Balloon Text"/>
    <w:basedOn w:val="a"/>
    <w:link w:val="Char1"/>
    <w:uiPriority w:val="99"/>
    <w:semiHidden/>
    <w:unhideWhenUsed/>
    <w:rsid w:val="0072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722D09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BBF63-94B0-400D-B0BF-AC97461C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10</cp:revision>
  <cp:lastPrinted>2024-11-25T15:56:00Z</cp:lastPrinted>
  <dcterms:created xsi:type="dcterms:W3CDTF">2024-11-25T15:24:00Z</dcterms:created>
  <dcterms:modified xsi:type="dcterms:W3CDTF">2024-11-25T16:12:00Z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